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BC6" w:rsidRPr="00745BC6" w:rsidRDefault="00745BC6" w:rsidP="00745BC6">
      <w:pPr>
        <w:ind w:right="-709"/>
        <w:jc w:val="center"/>
        <w:rPr>
          <w:rFonts w:cs="Arial"/>
          <w:color w:val="0000FF"/>
          <w:sz w:val="26"/>
          <w:szCs w:val="26"/>
        </w:rPr>
      </w:pPr>
      <w:r w:rsidRPr="00745BC6">
        <w:rPr>
          <w:rFonts w:cs="Arial"/>
          <w:noProof/>
          <w:sz w:val="26"/>
          <w:szCs w:val="26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BC6" w:rsidRPr="00745BC6" w:rsidRDefault="00745BC6" w:rsidP="00745BC6">
      <w:pPr>
        <w:jc w:val="center"/>
        <w:rPr>
          <w:rFonts w:cs="Arial"/>
          <w:b/>
          <w:sz w:val="26"/>
          <w:szCs w:val="26"/>
        </w:rPr>
      </w:pPr>
      <w:r w:rsidRPr="00745BC6">
        <w:rPr>
          <w:rFonts w:cs="Arial"/>
          <w:b/>
          <w:sz w:val="26"/>
          <w:szCs w:val="26"/>
        </w:rPr>
        <w:t>ДУМА  ГОРНОСЛИНКИНСКОГО  СЕЛЬСКОГО  ПОСЕЛЕНИЯ</w:t>
      </w:r>
    </w:p>
    <w:p w:rsidR="00745BC6" w:rsidRPr="00745BC6" w:rsidRDefault="00745BC6" w:rsidP="00745BC6">
      <w:pPr>
        <w:jc w:val="center"/>
        <w:rPr>
          <w:rFonts w:cs="Arial"/>
          <w:b/>
          <w:sz w:val="26"/>
          <w:szCs w:val="26"/>
        </w:rPr>
      </w:pPr>
      <w:r w:rsidRPr="00745BC6">
        <w:rPr>
          <w:rFonts w:cs="Arial"/>
          <w:b/>
          <w:sz w:val="26"/>
          <w:szCs w:val="26"/>
        </w:rPr>
        <w:t>УВАТСКОГО  МУНИЦИПАЛЬНОГО  РАЙОНА</w:t>
      </w:r>
    </w:p>
    <w:p w:rsidR="00745BC6" w:rsidRPr="00745BC6" w:rsidRDefault="00745BC6" w:rsidP="00745BC6">
      <w:pPr>
        <w:ind w:firstLine="142"/>
        <w:jc w:val="center"/>
        <w:rPr>
          <w:rFonts w:cs="Arial"/>
          <w:b/>
          <w:sz w:val="26"/>
          <w:szCs w:val="26"/>
        </w:rPr>
      </w:pPr>
    </w:p>
    <w:p w:rsidR="00745BC6" w:rsidRPr="00745BC6" w:rsidRDefault="00745BC6" w:rsidP="00745BC6">
      <w:pPr>
        <w:jc w:val="center"/>
        <w:rPr>
          <w:rFonts w:cs="Arial"/>
          <w:b/>
          <w:sz w:val="26"/>
          <w:szCs w:val="26"/>
        </w:rPr>
      </w:pPr>
      <w:r w:rsidRPr="00745BC6">
        <w:rPr>
          <w:rFonts w:cs="Arial"/>
          <w:b/>
          <w:sz w:val="26"/>
          <w:szCs w:val="26"/>
        </w:rPr>
        <w:t>РЕШЕНИЕ</w:t>
      </w:r>
    </w:p>
    <w:p w:rsidR="00745BC6" w:rsidRPr="00745BC6" w:rsidRDefault="00745BC6" w:rsidP="00745BC6">
      <w:pPr>
        <w:jc w:val="center"/>
        <w:rPr>
          <w:rFonts w:cs="Arial"/>
          <w:b/>
          <w:sz w:val="26"/>
          <w:szCs w:val="26"/>
        </w:rPr>
      </w:pPr>
    </w:p>
    <w:p w:rsidR="00745BC6" w:rsidRPr="00745BC6" w:rsidRDefault="00745BC6" w:rsidP="00745BC6">
      <w:pPr>
        <w:rPr>
          <w:rFonts w:cs="Arial"/>
          <w:sz w:val="26"/>
          <w:szCs w:val="26"/>
        </w:rPr>
      </w:pPr>
      <w:r w:rsidRPr="00745BC6">
        <w:rPr>
          <w:rFonts w:cs="Arial"/>
          <w:sz w:val="26"/>
          <w:szCs w:val="26"/>
        </w:rPr>
        <w:t xml:space="preserve">    2017  г.                                                                                     № проект                          </w:t>
      </w:r>
    </w:p>
    <w:p w:rsidR="00745BC6" w:rsidRPr="00745BC6" w:rsidRDefault="00745BC6" w:rsidP="00745BC6">
      <w:pPr>
        <w:jc w:val="center"/>
        <w:rPr>
          <w:rFonts w:cs="Arial"/>
          <w:sz w:val="26"/>
          <w:szCs w:val="26"/>
        </w:rPr>
      </w:pPr>
      <w:r w:rsidRPr="00745BC6">
        <w:rPr>
          <w:rFonts w:cs="Arial"/>
          <w:sz w:val="26"/>
          <w:szCs w:val="26"/>
        </w:rPr>
        <w:t>с. Горнослинкино</w:t>
      </w:r>
    </w:p>
    <w:p w:rsidR="007837EA" w:rsidRPr="00745BC6" w:rsidRDefault="007837EA">
      <w:pPr>
        <w:ind w:firstLine="0"/>
        <w:jc w:val="center"/>
        <w:rPr>
          <w:rFonts w:eastAsia="Calibri" w:cs="Arial"/>
          <w:sz w:val="26"/>
          <w:szCs w:val="26"/>
        </w:rPr>
      </w:pPr>
    </w:p>
    <w:p w:rsidR="00745BC6" w:rsidRPr="00745BC6" w:rsidRDefault="00745BC6">
      <w:pPr>
        <w:ind w:firstLine="0"/>
        <w:jc w:val="center"/>
        <w:rPr>
          <w:rFonts w:eastAsia="Calibri" w:cs="Arial"/>
          <w:sz w:val="26"/>
          <w:szCs w:val="26"/>
        </w:rPr>
      </w:pPr>
    </w:p>
    <w:p w:rsidR="007837EA" w:rsidRPr="00745BC6" w:rsidRDefault="00A4325B">
      <w:pPr>
        <w:autoSpaceDE w:val="0"/>
        <w:ind w:firstLine="0"/>
        <w:jc w:val="center"/>
        <w:rPr>
          <w:rFonts w:cs="Arial"/>
          <w:b/>
          <w:bCs/>
          <w:kern w:val="3"/>
          <w:sz w:val="26"/>
          <w:szCs w:val="26"/>
        </w:rPr>
      </w:pPr>
      <w:r w:rsidRPr="00745BC6">
        <w:rPr>
          <w:rFonts w:cs="Arial"/>
          <w:b/>
          <w:bCs/>
          <w:kern w:val="3"/>
          <w:sz w:val="26"/>
          <w:szCs w:val="26"/>
        </w:rPr>
        <w:t xml:space="preserve">Об утверждении правил благоустройства территории </w:t>
      </w:r>
      <w:r w:rsidR="00745BC6" w:rsidRPr="00745BC6">
        <w:rPr>
          <w:rFonts w:cs="Arial"/>
          <w:b/>
          <w:bCs/>
          <w:kern w:val="3"/>
          <w:sz w:val="26"/>
          <w:szCs w:val="26"/>
        </w:rPr>
        <w:t>Горнослинкинского</w:t>
      </w:r>
      <w:r w:rsidRPr="00745BC6">
        <w:rPr>
          <w:rFonts w:cs="Arial"/>
          <w:b/>
          <w:bCs/>
          <w:kern w:val="3"/>
          <w:sz w:val="26"/>
          <w:szCs w:val="26"/>
        </w:rPr>
        <w:t xml:space="preserve"> сельского поселения</w:t>
      </w:r>
    </w:p>
    <w:p w:rsidR="007837EA" w:rsidRPr="00745BC6" w:rsidRDefault="007837EA">
      <w:pPr>
        <w:autoSpaceDE w:val="0"/>
        <w:ind w:firstLine="0"/>
        <w:jc w:val="center"/>
        <w:rPr>
          <w:rFonts w:cs="Arial"/>
          <w:sz w:val="26"/>
          <w:szCs w:val="26"/>
        </w:rPr>
      </w:pPr>
    </w:p>
    <w:p w:rsidR="007837EA" w:rsidRPr="00745BC6" w:rsidRDefault="00A4325B">
      <w:pPr>
        <w:autoSpaceDE w:val="0"/>
        <w:ind w:firstLine="709"/>
        <w:rPr>
          <w:rFonts w:cs="Arial"/>
          <w:sz w:val="26"/>
          <w:szCs w:val="26"/>
        </w:rPr>
      </w:pPr>
      <w:r w:rsidRPr="00745BC6">
        <w:rPr>
          <w:rFonts w:cs="Arial"/>
          <w:sz w:val="26"/>
          <w:szCs w:val="26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руководствуясь положениями Устава </w:t>
      </w:r>
      <w:r w:rsidR="00745BC6" w:rsidRPr="00745BC6">
        <w:rPr>
          <w:rFonts w:cs="Arial"/>
          <w:sz w:val="26"/>
          <w:szCs w:val="26"/>
        </w:rPr>
        <w:t>Горнослинкинского</w:t>
      </w:r>
      <w:r w:rsidRPr="00745BC6">
        <w:rPr>
          <w:rFonts w:cs="Arial"/>
          <w:sz w:val="26"/>
          <w:szCs w:val="26"/>
        </w:rPr>
        <w:t xml:space="preserve"> сельского поселения, Дума </w:t>
      </w:r>
      <w:r w:rsidR="00745BC6" w:rsidRPr="00745BC6">
        <w:rPr>
          <w:rFonts w:cs="Arial"/>
          <w:sz w:val="26"/>
          <w:szCs w:val="26"/>
        </w:rPr>
        <w:t>Горнослинкинского</w:t>
      </w:r>
      <w:r w:rsidRPr="00745BC6">
        <w:rPr>
          <w:rFonts w:cs="Arial"/>
          <w:sz w:val="26"/>
          <w:szCs w:val="26"/>
        </w:rPr>
        <w:t xml:space="preserve"> сельского поселения решила:</w:t>
      </w:r>
    </w:p>
    <w:p w:rsidR="007837EA" w:rsidRPr="00745BC6" w:rsidRDefault="00A4325B">
      <w:pPr>
        <w:autoSpaceDE w:val="0"/>
        <w:ind w:firstLine="709"/>
        <w:rPr>
          <w:rFonts w:cs="Arial"/>
          <w:sz w:val="26"/>
          <w:szCs w:val="26"/>
        </w:rPr>
      </w:pPr>
      <w:r w:rsidRPr="00745BC6">
        <w:rPr>
          <w:rFonts w:cs="Arial"/>
          <w:sz w:val="26"/>
          <w:szCs w:val="26"/>
        </w:rPr>
        <w:t xml:space="preserve">1. Утвердить Правила благоустройства территории </w:t>
      </w:r>
      <w:r w:rsidR="00745BC6" w:rsidRPr="00745BC6">
        <w:rPr>
          <w:rFonts w:cs="Arial"/>
          <w:sz w:val="26"/>
          <w:szCs w:val="26"/>
        </w:rPr>
        <w:t>Горнослинкинского</w:t>
      </w:r>
      <w:r w:rsidRPr="00745BC6">
        <w:rPr>
          <w:rFonts w:cs="Arial"/>
          <w:sz w:val="26"/>
          <w:szCs w:val="26"/>
        </w:rPr>
        <w:t xml:space="preserve"> сельского поселения согласно приложению.</w:t>
      </w:r>
    </w:p>
    <w:p w:rsidR="007837EA" w:rsidRPr="00745BC6" w:rsidRDefault="00A4325B">
      <w:pPr>
        <w:ind w:firstLine="709"/>
        <w:rPr>
          <w:rFonts w:cs="Arial"/>
          <w:sz w:val="26"/>
          <w:szCs w:val="26"/>
        </w:rPr>
      </w:pPr>
      <w:r w:rsidRPr="00745BC6">
        <w:rPr>
          <w:rFonts w:cs="Arial"/>
          <w:sz w:val="26"/>
          <w:szCs w:val="26"/>
        </w:rPr>
        <w:t xml:space="preserve">2. Решение Думы </w:t>
      </w:r>
      <w:r w:rsidR="00745BC6" w:rsidRPr="00745BC6">
        <w:rPr>
          <w:rFonts w:cs="Arial"/>
          <w:sz w:val="26"/>
          <w:szCs w:val="26"/>
        </w:rPr>
        <w:t>Горнослинкинского</w:t>
      </w:r>
      <w:r w:rsidRPr="00745BC6">
        <w:rPr>
          <w:rFonts w:cs="Arial"/>
          <w:sz w:val="26"/>
          <w:szCs w:val="26"/>
        </w:rPr>
        <w:t xml:space="preserve"> сельского поселения </w:t>
      </w:r>
      <w:r w:rsidR="00745BC6" w:rsidRPr="00745BC6">
        <w:rPr>
          <w:rFonts w:cs="Arial"/>
          <w:bCs/>
          <w:kern w:val="3"/>
          <w:sz w:val="26"/>
          <w:szCs w:val="26"/>
        </w:rPr>
        <w:t>26 июня 2017</w:t>
      </w:r>
      <w:r w:rsidRPr="00745BC6">
        <w:rPr>
          <w:rFonts w:cs="Arial"/>
          <w:bCs/>
          <w:kern w:val="3"/>
          <w:sz w:val="26"/>
          <w:szCs w:val="26"/>
        </w:rPr>
        <w:t xml:space="preserve"> № </w:t>
      </w:r>
      <w:r w:rsidR="00745BC6" w:rsidRPr="00745BC6">
        <w:rPr>
          <w:rFonts w:cs="Arial"/>
          <w:bCs/>
          <w:kern w:val="3"/>
          <w:sz w:val="26"/>
          <w:szCs w:val="26"/>
        </w:rPr>
        <w:t>81</w:t>
      </w:r>
      <w:r w:rsidRPr="00745BC6">
        <w:rPr>
          <w:rFonts w:cs="Arial"/>
          <w:sz w:val="26"/>
          <w:szCs w:val="26"/>
        </w:rPr>
        <w:t xml:space="preserve"> «Об утверждении правил благоустройства территории </w:t>
      </w:r>
      <w:r w:rsidR="00745BC6" w:rsidRPr="00745BC6">
        <w:rPr>
          <w:rFonts w:cs="Arial"/>
          <w:sz w:val="26"/>
          <w:szCs w:val="26"/>
        </w:rPr>
        <w:t>Горнослинкинского</w:t>
      </w:r>
      <w:r w:rsidRPr="00745BC6">
        <w:rPr>
          <w:rFonts w:cs="Arial"/>
          <w:sz w:val="26"/>
          <w:szCs w:val="26"/>
        </w:rPr>
        <w:t xml:space="preserve"> сельского поселения» признать утратившим силу.</w:t>
      </w:r>
    </w:p>
    <w:p w:rsidR="00745BC6" w:rsidRPr="00745BC6" w:rsidRDefault="00745BC6" w:rsidP="00745BC6">
      <w:pPr>
        <w:pStyle w:val="a9"/>
        <w:tabs>
          <w:tab w:val="left" w:pos="426"/>
        </w:tabs>
        <w:ind w:firstLine="540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 xml:space="preserve">  3. Обнародовать настоящее решение на информационных стендах в местах, установленных администрацией Горнослинкинского сельского п</w:t>
      </w:r>
      <w:r w:rsidRPr="00745BC6">
        <w:rPr>
          <w:rFonts w:ascii="Arial" w:hAnsi="Arial" w:cs="Arial"/>
          <w:sz w:val="26"/>
          <w:szCs w:val="26"/>
        </w:rPr>
        <w:t>о</w:t>
      </w:r>
      <w:r w:rsidRPr="00745BC6">
        <w:rPr>
          <w:rFonts w:ascii="Arial" w:hAnsi="Arial" w:cs="Arial"/>
          <w:sz w:val="26"/>
          <w:szCs w:val="26"/>
        </w:rPr>
        <w:t>селения, и разместить на странице Горнослинкинского сельского поселения официального сайта администрации Уватского муниципального района в сети Интернет.</w:t>
      </w:r>
    </w:p>
    <w:p w:rsidR="007837EA" w:rsidRPr="00745BC6" w:rsidRDefault="00745BC6" w:rsidP="00745BC6">
      <w:pPr>
        <w:autoSpaceDE w:val="0"/>
        <w:ind w:firstLine="709"/>
        <w:rPr>
          <w:rFonts w:cs="Arial"/>
          <w:sz w:val="26"/>
          <w:szCs w:val="26"/>
        </w:rPr>
      </w:pPr>
      <w:r w:rsidRPr="00745BC6">
        <w:rPr>
          <w:rFonts w:cs="Arial"/>
          <w:sz w:val="26"/>
          <w:szCs w:val="26"/>
        </w:rPr>
        <w:t xml:space="preserve">  4. Настоящее решение вступает в силу со дня его обнародования</w:t>
      </w:r>
      <w:r w:rsidR="00A4325B" w:rsidRPr="00745BC6">
        <w:rPr>
          <w:rFonts w:cs="Arial"/>
          <w:sz w:val="26"/>
          <w:szCs w:val="26"/>
        </w:rPr>
        <w:t>.</w:t>
      </w:r>
    </w:p>
    <w:p w:rsidR="007837EA" w:rsidRPr="00745BC6" w:rsidRDefault="007837EA">
      <w:pPr>
        <w:autoSpaceDE w:val="0"/>
        <w:ind w:firstLine="709"/>
        <w:rPr>
          <w:rFonts w:cs="Arial"/>
          <w:sz w:val="26"/>
          <w:szCs w:val="26"/>
        </w:rPr>
      </w:pPr>
    </w:p>
    <w:p w:rsidR="00B55286" w:rsidRDefault="00B55286" w:rsidP="00745BC6">
      <w:pPr>
        <w:widowControl w:val="0"/>
        <w:autoSpaceDE w:val="0"/>
        <w:adjustRightInd w:val="0"/>
        <w:rPr>
          <w:rFonts w:cs="Arial"/>
          <w:color w:val="000000"/>
          <w:sz w:val="26"/>
          <w:szCs w:val="26"/>
        </w:rPr>
      </w:pPr>
    </w:p>
    <w:p w:rsidR="00B55286" w:rsidRDefault="00B55286" w:rsidP="00745BC6">
      <w:pPr>
        <w:widowControl w:val="0"/>
        <w:autoSpaceDE w:val="0"/>
        <w:adjustRightInd w:val="0"/>
        <w:rPr>
          <w:rFonts w:cs="Arial"/>
          <w:color w:val="000000"/>
          <w:sz w:val="26"/>
          <w:szCs w:val="26"/>
        </w:rPr>
      </w:pPr>
    </w:p>
    <w:p w:rsidR="00B55286" w:rsidRDefault="00B55286" w:rsidP="00745BC6">
      <w:pPr>
        <w:widowControl w:val="0"/>
        <w:autoSpaceDE w:val="0"/>
        <w:adjustRightInd w:val="0"/>
        <w:rPr>
          <w:rFonts w:cs="Arial"/>
          <w:color w:val="000000"/>
          <w:sz w:val="26"/>
          <w:szCs w:val="26"/>
        </w:rPr>
      </w:pPr>
    </w:p>
    <w:p w:rsidR="00745BC6" w:rsidRPr="00745BC6" w:rsidRDefault="00745BC6" w:rsidP="00B55286">
      <w:pPr>
        <w:widowControl w:val="0"/>
        <w:autoSpaceDE w:val="0"/>
        <w:adjustRightInd w:val="0"/>
        <w:ind w:firstLine="0"/>
        <w:rPr>
          <w:rFonts w:cs="Arial"/>
          <w:color w:val="000000"/>
          <w:sz w:val="26"/>
          <w:szCs w:val="26"/>
        </w:rPr>
      </w:pPr>
      <w:r w:rsidRPr="00745BC6">
        <w:rPr>
          <w:rFonts w:cs="Arial"/>
          <w:color w:val="000000"/>
          <w:sz w:val="26"/>
          <w:szCs w:val="26"/>
        </w:rPr>
        <w:t>Глава сельского поселения</w:t>
      </w:r>
      <w:r w:rsidRPr="00745BC6">
        <w:rPr>
          <w:rFonts w:cs="Arial"/>
          <w:color w:val="000000"/>
          <w:sz w:val="26"/>
          <w:szCs w:val="26"/>
        </w:rPr>
        <w:tab/>
        <w:t xml:space="preserve">       </w:t>
      </w:r>
      <w:r w:rsidR="00B55286">
        <w:rPr>
          <w:rFonts w:cs="Arial"/>
          <w:color w:val="000000"/>
          <w:sz w:val="26"/>
          <w:szCs w:val="26"/>
        </w:rPr>
        <w:t xml:space="preserve">        </w:t>
      </w:r>
      <w:r w:rsidRPr="00745BC6">
        <w:rPr>
          <w:rFonts w:cs="Arial"/>
          <w:color w:val="000000"/>
          <w:sz w:val="26"/>
          <w:szCs w:val="26"/>
        </w:rPr>
        <w:t xml:space="preserve">      </w:t>
      </w:r>
      <w:r w:rsidRPr="00745BC6">
        <w:rPr>
          <w:rFonts w:cs="Arial"/>
          <w:color w:val="000000"/>
          <w:sz w:val="26"/>
          <w:szCs w:val="26"/>
        </w:rPr>
        <w:tab/>
      </w:r>
      <w:r w:rsidRPr="00745BC6">
        <w:rPr>
          <w:rFonts w:cs="Arial"/>
          <w:color w:val="000000"/>
          <w:sz w:val="26"/>
          <w:szCs w:val="26"/>
        </w:rPr>
        <w:tab/>
        <w:t xml:space="preserve">          С.А.Боголюбов</w:t>
      </w:r>
    </w:p>
    <w:p w:rsidR="00745BC6" w:rsidRPr="00745BC6" w:rsidRDefault="00745BC6" w:rsidP="00745BC6">
      <w:pPr>
        <w:pStyle w:val="ConsPlusNormal"/>
        <w:widowControl/>
        <w:ind w:firstLine="540"/>
        <w:jc w:val="both"/>
        <w:rPr>
          <w:rFonts w:ascii="Arial" w:hAnsi="Arial" w:cs="Arial"/>
          <w:sz w:val="26"/>
          <w:szCs w:val="26"/>
        </w:rPr>
      </w:pPr>
    </w:p>
    <w:p w:rsidR="00745BC6" w:rsidRPr="00745BC6" w:rsidRDefault="00745BC6" w:rsidP="00745BC6">
      <w:pPr>
        <w:pStyle w:val="ConsPlusNormal"/>
        <w:widowControl/>
        <w:ind w:firstLine="540"/>
        <w:jc w:val="both"/>
        <w:rPr>
          <w:rFonts w:ascii="Arial" w:hAnsi="Arial" w:cs="Arial"/>
          <w:sz w:val="26"/>
          <w:szCs w:val="26"/>
        </w:rPr>
      </w:pPr>
    </w:p>
    <w:p w:rsidR="00745BC6" w:rsidRPr="00745BC6" w:rsidRDefault="00745BC6" w:rsidP="00745BC6">
      <w:pPr>
        <w:pStyle w:val="ConsPlusNormal"/>
        <w:widowControl/>
        <w:ind w:firstLine="540"/>
        <w:jc w:val="both"/>
        <w:rPr>
          <w:rFonts w:ascii="Arial" w:hAnsi="Arial" w:cs="Arial"/>
          <w:sz w:val="26"/>
          <w:szCs w:val="26"/>
        </w:rPr>
      </w:pPr>
    </w:p>
    <w:p w:rsidR="00745BC6" w:rsidRPr="00745BC6" w:rsidRDefault="00745BC6" w:rsidP="00745BC6">
      <w:pPr>
        <w:pStyle w:val="ConsPlusNormal"/>
        <w:widowControl/>
        <w:ind w:firstLine="540"/>
        <w:jc w:val="both"/>
        <w:rPr>
          <w:rFonts w:ascii="Arial" w:hAnsi="Arial" w:cs="Arial"/>
          <w:sz w:val="26"/>
          <w:szCs w:val="26"/>
        </w:rPr>
      </w:pPr>
    </w:p>
    <w:p w:rsidR="00745BC6" w:rsidRPr="00745BC6" w:rsidRDefault="00745BC6" w:rsidP="00745BC6">
      <w:pPr>
        <w:pStyle w:val="ConsPlusNormal"/>
        <w:widowControl/>
        <w:ind w:firstLine="540"/>
        <w:jc w:val="both"/>
        <w:rPr>
          <w:rFonts w:ascii="Arial" w:hAnsi="Arial" w:cs="Arial"/>
          <w:sz w:val="26"/>
          <w:szCs w:val="26"/>
        </w:rPr>
      </w:pPr>
    </w:p>
    <w:p w:rsidR="00745BC6" w:rsidRPr="00745BC6" w:rsidRDefault="00745BC6" w:rsidP="00745BC6">
      <w:pPr>
        <w:pStyle w:val="ConsPlusNormal"/>
        <w:widowControl/>
        <w:ind w:firstLine="540"/>
        <w:jc w:val="both"/>
        <w:rPr>
          <w:rFonts w:ascii="Arial" w:hAnsi="Arial" w:cs="Arial"/>
          <w:sz w:val="26"/>
          <w:szCs w:val="26"/>
        </w:rPr>
      </w:pPr>
    </w:p>
    <w:p w:rsidR="00745BC6" w:rsidRPr="00745BC6" w:rsidRDefault="00745BC6" w:rsidP="00745BC6">
      <w:pPr>
        <w:pStyle w:val="ConsPlusNormal"/>
        <w:widowControl/>
        <w:ind w:firstLine="540"/>
        <w:jc w:val="both"/>
        <w:rPr>
          <w:rFonts w:ascii="Arial" w:hAnsi="Arial" w:cs="Arial"/>
          <w:sz w:val="26"/>
          <w:szCs w:val="26"/>
        </w:rPr>
      </w:pPr>
    </w:p>
    <w:p w:rsidR="00745BC6" w:rsidRPr="00745BC6" w:rsidRDefault="00745BC6" w:rsidP="00745BC6">
      <w:pPr>
        <w:pStyle w:val="ConsPlusNormal"/>
        <w:widowControl/>
        <w:ind w:firstLine="540"/>
        <w:jc w:val="both"/>
        <w:rPr>
          <w:rFonts w:ascii="Arial" w:hAnsi="Arial" w:cs="Arial"/>
          <w:sz w:val="26"/>
          <w:szCs w:val="26"/>
        </w:rPr>
      </w:pPr>
    </w:p>
    <w:p w:rsidR="00745BC6" w:rsidRPr="00745BC6" w:rsidRDefault="00745BC6" w:rsidP="00745BC6">
      <w:pPr>
        <w:pStyle w:val="ConsPlusNormal"/>
        <w:widowControl/>
        <w:ind w:firstLine="540"/>
        <w:jc w:val="both"/>
        <w:rPr>
          <w:rFonts w:ascii="Arial" w:hAnsi="Arial" w:cs="Arial"/>
          <w:sz w:val="26"/>
          <w:szCs w:val="26"/>
        </w:rPr>
      </w:pPr>
    </w:p>
    <w:p w:rsidR="00745BC6" w:rsidRDefault="00745BC6" w:rsidP="00745BC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745BC6" w:rsidRPr="00745BC6" w:rsidRDefault="00745BC6" w:rsidP="00745BC6">
      <w:pPr>
        <w:pStyle w:val="ConsPlusNormal"/>
        <w:ind w:firstLine="567"/>
        <w:jc w:val="right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745BC6" w:rsidRPr="00745BC6" w:rsidRDefault="00745BC6" w:rsidP="00745BC6">
      <w:pPr>
        <w:pStyle w:val="ConsPlusNormal"/>
        <w:ind w:firstLine="567"/>
        <w:jc w:val="right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 xml:space="preserve"> к решению Думы Горнослинкинского </w:t>
      </w:r>
    </w:p>
    <w:p w:rsidR="00745BC6" w:rsidRPr="00745BC6" w:rsidRDefault="00745BC6" w:rsidP="00745BC6">
      <w:pPr>
        <w:pStyle w:val="ConsPlusNormal"/>
        <w:ind w:firstLine="567"/>
        <w:jc w:val="right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 xml:space="preserve">сельского поселения </w:t>
      </w:r>
    </w:p>
    <w:p w:rsidR="00745BC6" w:rsidRPr="00745BC6" w:rsidRDefault="00745BC6" w:rsidP="00745BC6">
      <w:pPr>
        <w:pStyle w:val="ConsPlusNormal"/>
        <w:ind w:firstLine="567"/>
        <w:jc w:val="right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 xml:space="preserve">от </w:t>
      </w:r>
      <w:r w:rsidR="0092069A">
        <w:rPr>
          <w:rFonts w:ascii="Arial" w:hAnsi="Arial" w:cs="Arial"/>
          <w:sz w:val="26"/>
          <w:szCs w:val="26"/>
        </w:rPr>
        <w:t xml:space="preserve"> </w:t>
      </w:r>
      <w:r w:rsidRPr="00745BC6">
        <w:rPr>
          <w:rFonts w:ascii="Arial" w:hAnsi="Arial" w:cs="Arial"/>
          <w:sz w:val="26"/>
          <w:szCs w:val="26"/>
        </w:rPr>
        <w:t xml:space="preserve"> 2017 № </w:t>
      </w:r>
      <w:r w:rsidR="0092069A">
        <w:rPr>
          <w:rFonts w:ascii="Arial" w:hAnsi="Arial" w:cs="Arial"/>
          <w:sz w:val="26"/>
          <w:szCs w:val="26"/>
        </w:rPr>
        <w:t>проект</w:t>
      </w:r>
    </w:p>
    <w:p w:rsidR="00745BC6" w:rsidRPr="00745BC6" w:rsidRDefault="00745BC6" w:rsidP="00745BC6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45BC6" w:rsidRPr="00745BC6" w:rsidRDefault="00745BC6" w:rsidP="00745BC6">
      <w:pPr>
        <w:pStyle w:val="ConsPlusTitle"/>
        <w:ind w:firstLine="567"/>
        <w:jc w:val="center"/>
        <w:rPr>
          <w:rFonts w:ascii="Arial" w:hAnsi="Arial" w:cs="Arial"/>
          <w:sz w:val="26"/>
          <w:szCs w:val="26"/>
        </w:rPr>
      </w:pPr>
      <w:bookmarkStart w:id="0" w:name="P34"/>
      <w:bookmarkEnd w:id="0"/>
    </w:p>
    <w:p w:rsidR="007837EA" w:rsidRPr="00745BC6" w:rsidRDefault="007837EA">
      <w:pPr>
        <w:pStyle w:val="ConsPlusTitle"/>
        <w:ind w:firstLine="709"/>
        <w:jc w:val="both"/>
        <w:rPr>
          <w:rFonts w:ascii="Arial" w:hAnsi="Arial" w:cs="Arial"/>
          <w:sz w:val="26"/>
          <w:szCs w:val="26"/>
        </w:rPr>
      </w:pPr>
    </w:p>
    <w:p w:rsidR="007837EA" w:rsidRPr="00745BC6" w:rsidRDefault="00A4325B">
      <w:pPr>
        <w:pStyle w:val="ConsPlusTitle"/>
        <w:ind w:firstLine="709"/>
        <w:jc w:val="center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ПРАВИЛА</w:t>
      </w:r>
    </w:p>
    <w:p w:rsidR="007837EA" w:rsidRPr="00745BC6" w:rsidRDefault="00A4325B">
      <w:pPr>
        <w:pStyle w:val="ConsPlusTitle"/>
        <w:ind w:firstLine="709"/>
        <w:jc w:val="center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 xml:space="preserve">БЛАГОУСТРОЙСТВА ТЕРРИТОРИИ </w:t>
      </w:r>
      <w:r w:rsidR="0092069A">
        <w:rPr>
          <w:rFonts w:ascii="Arial" w:hAnsi="Arial" w:cs="Arial"/>
          <w:sz w:val="26"/>
          <w:szCs w:val="26"/>
        </w:rPr>
        <w:t xml:space="preserve">ГОРНОСЛИНКИНСКОГО </w:t>
      </w:r>
      <w:r w:rsidRPr="00745BC6">
        <w:rPr>
          <w:rFonts w:ascii="Arial" w:hAnsi="Arial" w:cs="Arial"/>
          <w:sz w:val="26"/>
          <w:szCs w:val="26"/>
        </w:rPr>
        <w:t>СЕЛЬСКОГО ПОСЕЛЕНИЯ</w:t>
      </w:r>
    </w:p>
    <w:p w:rsidR="007837EA" w:rsidRPr="00745BC6" w:rsidRDefault="007837EA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</w:p>
    <w:p w:rsidR="007837EA" w:rsidRPr="00745BC6" w:rsidRDefault="00A4325B" w:rsidP="00B55286">
      <w:pPr>
        <w:pStyle w:val="ConsPlusNormal"/>
        <w:ind w:firstLine="709"/>
        <w:jc w:val="center"/>
        <w:rPr>
          <w:rFonts w:ascii="Arial" w:hAnsi="Arial" w:cs="Arial"/>
          <w:b/>
          <w:bCs/>
          <w:sz w:val="26"/>
          <w:szCs w:val="26"/>
        </w:rPr>
      </w:pPr>
      <w:r w:rsidRPr="00745BC6">
        <w:rPr>
          <w:rFonts w:ascii="Arial" w:hAnsi="Arial" w:cs="Arial"/>
          <w:b/>
          <w:bCs/>
          <w:sz w:val="26"/>
          <w:szCs w:val="26"/>
        </w:rPr>
        <w:t>1. Общие положения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 xml:space="preserve">1.1. Настоящие Правила благоустройства территории </w:t>
      </w:r>
      <w:r w:rsidR="0092069A">
        <w:rPr>
          <w:rFonts w:ascii="Arial" w:hAnsi="Arial" w:cs="Arial"/>
          <w:sz w:val="26"/>
          <w:szCs w:val="26"/>
        </w:rPr>
        <w:t>Горнослинкинского</w:t>
      </w:r>
      <w:r w:rsidRPr="00745BC6">
        <w:rPr>
          <w:rFonts w:ascii="Arial" w:hAnsi="Arial" w:cs="Arial"/>
          <w:sz w:val="26"/>
          <w:szCs w:val="26"/>
        </w:rPr>
        <w:t xml:space="preserve"> сельского поселения (далее - Правила) разработаны в соответствии с законодательством Российской Федерации, Тюменской области, Уставом </w:t>
      </w:r>
      <w:r w:rsidR="0092069A">
        <w:rPr>
          <w:rFonts w:ascii="Arial" w:hAnsi="Arial" w:cs="Arial"/>
          <w:sz w:val="26"/>
          <w:szCs w:val="26"/>
        </w:rPr>
        <w:t>Горнослинкинского</w:t>
      </w:r>
      <w:r w:rsidRPr="00745BC6">
        <w:rPr>
          <w:rFonts w:ascii="Arial" w:hAnsi="Arial" w:cs="Arial"/>
          <w:sz w:val="26"/>
          <w:szCs w:val="26"/>
        </w:rPr>
        <w:t xml:space="preserve"> сельского поселения.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1.2. Правила устанавливают единые и обязательные для юридических, физических лиц и лиц, осуществляющих деятельность без образования юридического лица (далее - индивидуальные предприниматели), администрации</w:t>
      </w:r>
      <w:r w:rsidR="0092069A" w:rsidRPr="0092069A">
        <w:rPr>
          <w:rFonts w:ascii="Arial" w:hAnsi="Arial" w:cs="Arial"/>
          <w:sz w:val="26"/>
          <w:szCs w:val="26"/>
        </w:rPr>
        <w:t xml:space="preserve"> </w:t>
      </w:r>
      <w:r w:rsidR="0092069A">
        <w:rPr>
          <w:rFonts w:ascii="Arial" w:hAnsi="Arial" w:cs="Arial"/>
          <w:sz w:val="26"/>
          <w:szCs w:val="26"/>
        </w:rPr>
        <w:t>Горнослинкинского</w:t>
      </w:r>
      <w:r w:rsidRPr="00745BC6">
        <w:rPr>
          <w:rFonts w:ascii="Arial" w:hAnsi="Arial" w:cs="Arial"/>
          <w:sz w:val="26"/>
          <w:szCs w:val="26"/>
        </w:rPr>
        <w:t xml:space="preserve"> сельского поселения (далее - администрация) нормы и правила в сфере благоустройства, регулируют создание (реконструкцию) и содержание объектов благоустройства в целях обеспечения высоких эстетических качеств и комфортности среды проживания.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1.3. Для целей настоящих Правил применяются следующие основные понятия: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инженерные коммуникации -  линейные объекты с технологическими устройствами на них, предназначенные для транспортирования жидкостей, газов, передачи энергии и информации, состоящие из трубопроводов, кабельных линий и коллекторов;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объект благоустройства - территория сельского поселения (земельные участки, находящиеся в государственной, муниципальной собственности, земли, государственная собственность на которые не разграничена, территория предприятий, учреждений, организаций, объектов социального и культурно-бытового назначения, территория общего пользования), здания (включая жилые дома), сооружения, малые архитектурные формы, озелененные территории, которые подлежат содержанию, текущему ремонту и (или) в отношении которых должны осуществляться иные работы по благоустройству;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малые архитектурные формы - объекты благоустройства к которым относятся элементы монументально-декоративного оформления, устройства для мобильного и вертикального озеленения, водные устройства, скамьи, а также игровое, спортивное, осветительное оборудование, афишные тумбы, светильники наружного освещения, ограды, ворота, навесы, садово-парковые сооружения, фонтаны, каскады, бассейны, мостики, беседки, цветочницы, вазоны, урны, декоративная и игровая скульптура, лестницы, пандусы, мемориальные доски;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lastRenderedPageBreak/>
        <w:t>- озелененная территория - объект благоустройства, представляющий собой территорию различного функционального назначения, покрытую древесно-кустарниковой и (или) травянистой растительностью естественного либо искусственного происхождения, включая участки, не покрытые растительностью (почвенный покров), но являющиеся неотъемлемой составной частью озелененной территории, на которых размещаются или могут размещаться иные объекты благоустройства;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содержание объектов благоустройства - комплекс работ и мероприятий в соответствии с установленными санитарными, экологическими, строительными и иными нормами и правилами по уборке объектов благоустройства и уходу за зелеными насаждениями, а также устранению деформаций и повреждений конструктивных элементов объектов благоустройства;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зеленые насаждения - древесно-кустарниковая и травянистая растительность естественного и искусственного происхождения (включая городские леса, парки, бульвары, скверы, сады, газоны, цветники, а также отдельно стоящие деревья и кустарники).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Иные понятия и термины, используемые в Правилах, применяются в том же значении, что и в действующем законодательстве, муниципальных правовых актах сельского поселения.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1.4. Благоустройство обеспечивают юридические, физические лица, индивидуальные предприниматели, администрация, обязанные в силу требований действующего законодательства, муниципальных правовых актов сельского поселения, договора содержать объекты благоустройства.</w:t>
      </w:r>
    </w:p>
    <w:p w:rsidR="007837EA" w:rsidRPr="00745BC6" w:rsidRDefault="00A4325B">
      <w:pPr>
        <w:pStyle w:val="Textbody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В реализации мероприятий по вопросам благоустройства могут пр</w:t>
      </w:r>
      <w:r w:rsidRPr="00745BC6">
        <w:rPr>
          <w:rFonts w:ascii="Arial" w:hAnsi="Arial" w:cs="Arial"/>
          <w:sz w:val="26"/>
          <w:szCs w:val="26"/>
        </w:rPr>
        <w:t>и</w:t>
      </w:r>
      <w:r w:rsidRPr="00745BC6">
        <w:rPr>
          <w:rFonts w:ascii="Arial" w:hAnsi="Arial" w:cs="Arial"/>
          <w:sz w:val="26"/>
          <w:szCs w:val="26"/>
        </w:rPr>
        <w:t>нимать участие, в том числе, органы территориального общественного с</w:t>
      </w:r>
      <w:r w:rsidRPr="00745BC6">
        <w:rPr>
          <w:rFonts w:ascii="Arial" w:hAnsi="Arial" w:cs="Arial"/>
          <w:sz w:val="26"/>
          <w:szCs w:val="26"/>
        </w:rPr>
        <w:t>а</w:t>
      </w:r>
      <w:r w:rsidRPr="00745BC6">
        <w:rPr>
          <w:rFonts w:ascii="Arial" w:hAnsi="Arial" w:cs="Arial"/>
          <w:sz w:val="26"/>
          <w:szCs w:val="26"/>
        </w:rPr>
        <w:t>моуправления, общественные организации, управляющие компании, тов</w:t>
      </w:r>
      <w:r w:rsidRPr="00745BC6">
        <w:rPr>
          <w:rFonts w:ascii="Arial" w:hAnsi="Arial" w:cs="Arial"/>
          <w:sz w:val="26"/>
          <w:szCs w:val="26"/>
        </w:rPr>
        <w:t>а</w:t>
      </w:r>
      <w:r w:rsidRPr="00745BC6">
        <w:rPr>
          <w:rFonts w:ascii="Arial" w:hAnsi="Arial" w:cs="Arial"/>
          <w:sz w:val="26"/>
          <w:szCs w:val="26"/>
        </w:rPr>
        <w:t>рищества собственников жилья, граждане путем внесения в органы местн</w:t>
      </w:r>
      <w:r w:rsidRPr="00745BC6">
        <w:rPr>
          <w:rFonts w:ascii="Arial" w:hAnsi="Arial" w:cs="Arial"/>
          <w:sz w:val="26"/>
          <w:szCs w:val="26"/>
        </w:rPr>
        <w:t>о</w:t>
      </w:r>
      <w:r w:rsidRPr="00745BC6">
        <w:rPr>
          <w:rFonts w:ascii="Arial" w:hAnsi="Arial" w:cs="Arial"/>
          <w:sz w:val="26"/>
          <w:szCs w:val="26"/>
        </w:rPr>
        <w:t>го самоуправления сельского поселения предложений (проектов) по созд</w:t>
      </w:r>
      <w:r w:rsidRPr="00745BC6">
        <w:rPr>
          <w:rFonts w:ascii="Arial" w:hAnsi="Arial" w:cs="Arial"/>
          <w:sz w:val="26"/>
          <w:szCs w:val="26"/>
        </w:rPr>
        <w:t>а</w:t>
      </w:r>
      <w:r w:rsidRPr="00745BC6">
        <w:rPr>
          <w:rFonts w:ascii="Arial" w:hAnsi="Arial" w:cs="Arial"/>
          <w:sz w:val="26"/>
          <w:szCs w:val="26"/>
        </w:rPr>
        <w:t>нию комфортной среды проживания населения сельского поселения, неп</w:t>
      </w:r>
      <w:r w:rsidRPr="00745BC6">
        <w:rPr>
          <w:rFonts w:ascii="Arial" w:hAnsi="Arial" w:cs="Arial"/>
          <w:sz w:val="26"/>
          <w:szCs w:val="26"/>
        </w:rPr>
        <w:t>о</w:t>
      </w:r>
      <w:r w:rsidRPr="00745BC6">
        <w:rPr>
          <w:rFonts w:ascii="Arial" w:hAnsi="Arial" w:cs="Arial"/>
          <w:sz w:val="26"/>
          <w:szCs w:val="26"/>
        </w:rPr>
        <w:t>средственного участия в реализации мероприятий по благоустройству, о</w:t>
      </w:r>
      <w:r w:rsidRPr="00745BC6">
        <w:rPr>
          <w:rFonts w:ascii="Arial" w:hAnsi="Arial" w:cs="Arial"/>
          <w:sz w:val="26"/>
          <w:szCs w:val="26"/>
        </w:rPr>
        <w:t>р</w:t>
      </w:r>
      <w:r w:rsidRPr="00745BC6">
        <w:rPr>
          <w:rFonts w:ascii="Arial" w:hAnsi="Arial" w:cs="Arial"/>
          <w:sz w:val="26"/>
          <w:szCs w:val="26"/>
        </w:rPr>
        <w:t>ганизации на добровольных началах субботников и иных мероприятий, и</w:t>
      </w:r>
      <w:r w:rsidRPr="00745BC6">
        <w:rPr>
          <w:rFonts w:ascii="Arial" w:hAnsi="Arial" w:cs="Arial"/>
          <w:sz w:val="26"/>
          <w:szCs w:val="26"/>
        </w:rPr>
        <w:t>н</w:t>
      </w:r>
      <w:r w:rsidRPr="00745BC6">
        <w:rPr>
          <w:rFonts w:ascii="Arial" w:hAnsi="Arial" w:cs="Arial"/>
          <w:sz w:val="26"/>
          <w:szCs w:val="26"/>
        </w:rPr>
        <w:t>формирования населения по вопросам благоустройства территории.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b/>
          <w:bCs/>
          <w:sz w:val="26"/>
          <w:szCs w:val="26"/>
        </w:rPr>
      </w:pPr>
      <w:r w:rsidRPr="00745BC6">
        <w:rPr>
          <w:rFonts w:ascii="Arial" w:hAnsi="Arial" w:cs="Arial"/>
          <w:b/>
          <w:bCs/>
          <w:sz w:val="26"/>
          <w:szCs w:val="26"/>
        </w:rPr>
        <w:t>2. Содержание объектов благоустройства сельского поселения</w:t>
      </w:r>
    </w:p>
    <w:p w:rsidR="007837EA" w:rsidRPr="00745BC6" w:rsidRDefault="00A4325B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2.1. Основные виды работ по содержанию объектов благоустройства включают: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1) ежедневный осмотр объектов благоустройства (территории сельского поселения, фасадов зданий (строений, сооружений), ограждений, зеленых насаждений, бордюров, пешеходных дорожек, малых архитектурных форм, детских и спортивных площадок, устройств наружного освещения и подсветки и т.д.), для своевременного выявления неисправностей и иных несоответствий требованиям нормативных актов;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2) исправление повреждений отдельных объектов благоустройства при необходимости;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3) ежедневную уборку объектов благоустройства и вывоз мусора;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 xml:space="preserve">4) восстановление нарушенного благоустройства в 10-дневный срок со дня окончания работ, повлекших нарушение благоустройства, в случае </w:t>
      </w:r>
      <w:r w:rsidRPr="00745BC6">
        <w:rPr>
          <w:rFonts w:ascii="Arial" w:hAnsi="Arial" w:cs="Arial"/>
          <w:sz w:val="26"/>
          <w:szCs w:val="26"/>
        </w:rPr>
        <w:lastRenderedPageBreak/>
        <w:t>если нарушение благоустройства связано с выполнением работ осуществляемых в рамках  муниципального контракта  восстановление нарушенного благоустройства осуществляется в срок установленный данным муниципальным контрактом.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Основные виды работ по содержанию проводятся в отношении  всех объектов благоустройства. Особенности содержания отдельных объектов благоустройства устанавливаются соответствующими разделами Правил.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b/>
          <w:bCs/>
          <w:sz w:val="26"/>
          <w:szCs w:val="26"/>
        </w:rPr>
      </w:pPr>
      <w:r w:rsidRPr="00745BC6">
        <w:rPr>
          <w:rFonts w:ascii="Arial" w:hAnsi="Arial" w:cs="Arial"/>
          <w:b/>
          <w:bCs/>
          <w:sz w:val="26"/>
          <w:szCs w:val="26"/>
        </w:rPr>
        <w:t>2.2. Содержание территории сельского поселения.</w:t>
      </w:r>
    </w:p>
    <w:p w:rsidR="007837EA" w:rsidRPr="00745BC6" w:rsidRDefault="00A4325B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2.2.1. При уборке дорог в парках, скверах и на других озелененных территориях допускается складирование снега на период до 15</w:t>
      </w:r>
      <w:r w:rsidRPr="00745BC6">
        <w:rPr>
          <w:rStyle w:val="a6"/>
          <w:rFonts w:ascii="Arial" w:hAnsi="Arial" w:cs="Arial"/>
          <w:sz w:val="26"/>
          <w:szCs w:val="26"/>
        </w:rPr>
        <w:footnoteReference w:id="2"/>
      </w:r>
      <w:r w:rsidRPr="00745BC6">
        <w:rPr>
          <w:rFonts w:ascii="Arial" w:hAnsi="Arial" w:cs="Arial"/>
          <w:sz w:val="26"/>
          <w:szCs w:val="26"/>
        </w:rPr>
        <w:t xml:space="preserve"> календа</w:t>
      </w:r>
      <w:r w:rsidRPr="00745BC6">
        <w:rPr>
          <w:rFonts w:ascii="Arial" w:hAnsi="Arial" w:cs="Arial"/>
          <w:sz w:val="26"/>
          <w:szCs w:val="26"/>
        </w:rPr>
        <w:t>р</w:t>
      </w:r>
      <w:r w:rsidRPr="00745BC6">
        <w:rPr>
          <w:rFonts w:ascii="Arial" w:hAnsi="Arial" w:cs="Arial"/>
          <w:sz w:val="26"/>
          <w:szCs w:val="26"/>
        </w:rPr>
        <w:t>ных дней, не содержащего химических реагентов, на заранее подготовле</w:t>
      </w:r>
      <w:r w:rsidRPr="00745BC6">
        <w:rPr>
          <w:rFonts w:ascii="Arial" w:hAnsi="Arial" w:cs="Arial"/>
          <w:sz w:val="26"/>
          <w:szCs w:val="26"/>
        </w:rPr>
        <w:t>н</w:t>
      </w:r>
      <w:r w:rsidRPr="00745BC6">
        <w:rPr>
          <w:rFonts w:ascii="Arial" w:hAnsi="Arial" w:cs="Arial"/>
          <w:sz w:val="26"/>
          <w:szCs w:val="26"/>
        </w:rPr>
        <w:t>ные для этих целей площадки, при условии сохранения зеленых насажд</w:t>
      </w:r>
      <w:r w:rsidRPr="00745BC6">
        <w:rPr>
          <w:rFonts w:ascii="Arial" w:hAnsi="Arial" w:cs="Arial"/>
          <w:sz w:val="26"/>
          <w:szCs w:val="26"/>
        </w:rPr>
        <w:t>е</w:t>
      </w:r>
      <w:r w:rsidRPr="00745BC6">
        <w:rPr>
          <w:rFonts w:ascii="Arial" w:hAnsi="Arial" w:cs="Arial"/>
          <w:sz w:val="26"/>
          <w:szCs w:val="26"/>
        </w:rPr>
        <w:t>ний и обеспечения оттока талых вод.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2.2.2. Благоустройство земельных участков, на которых расположены вводимые в эксплуатацию объекты капитального строительства, осуществляется собственниками земельных участков, на которых расположены вышеуказанные объекты капитального строительства, согласно их проектной документации.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2.2.3. При проведении массовых мероприятий их организаторы обязаны обеспечить уборку места проведения мероприятия своими силами и средствами или с привлечением специализированных организаций в течение 8</w:t>
      </w:r>
      <w:r w:rsidRPr="00745BC6">
        <w:rPr>
          <w:rStyle w:val="a6"/>
          <w:rFonts w:ascii="Arial" w:hAnsi="Arial" w:cs="Arial"/>
          <w:sz w:val="26"/>
          <w:szCs w:val="26"/>
        </w:rPr>
        <w:footnoteReference w:id="3"/>
      </w:r>
      <w:r w:rsidRPr="00745BC6">
        <w:rPr>
          <w:rFonts w:ascii="Arial" w:hAnsi="Arial" w:cs="Arial"/>
          <w:sz w:val="26"/>
          <w:szCs w:val="26"/>
        </w:rPr>
        <w:t xml:space="preserve"> часов с момента окончания массовых мероприятий.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2.2.4. Особенности содержания озелененной территории и зеленых насаждений: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стрижка газонов, выкос сорной растительности производится на высоту до 3 - 5 см периодически при достижении травяным покровом высоты 15 см. Скошенная трава должна быть убрана в течение суток.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обрезка организациями, ответственными за содержание территорий, на которых расположены зеленые насаждения ветвей зеленых насаждений, закрывающих средства наружной информации (указатели наименования улиц и номера домов), дорожные знаки, светофоры;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прополка и полив газонов, цветников (осуществляется в зависимости от погодных условий, при этом не допускается их зарастание сорными растениями).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2.2.5. При производстве работ по строительству, реконструкции, ремонту объектов капитального строительства лицо, их осуществляющее, обязано: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а) принимать меры по обеспечению сохранности зеленых насаждений, не попадающих под снос;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б) установить временные приствольные ограждения сохраняемых деревьев;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lastRenderedPageBreak/>
        <w:t>в) сохранить корневой системы деревьев, расположенных на земельном участке, предоставленном для осуществления работ по строительству, реконструкции, ремонту объектов капитального строительства.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2.2.6. На территории сельского поселения запрещается: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а) уничтожать и повреждать зеленые насаждения;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б) добывать из деревьев сок, делать надрезы, надписи, приклеивать и укреплять к стволам деревьев объявления, номерные знаки, указатели, вывески, провода, которые могут повредить деревья;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в) подвешивать к деревьям гамаки, качели, веревки для сушки белья;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г) обматывать стволы деревьев проволокой (кроме случаев временного укрепления ствола при посадке), забивать крючки и гвозди в деревья;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д) подвергать зеленые насаждения воздействию агрессивных химических веществ, в том числе кислот, щелочей, солей, бензина, дизельного топлива, минеральных масел;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е) засорять газоны, цветники;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ж) складировать на озелененных территориях строительные материалы, дрова, уголь и другие предметы;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з) снимать плодородный слой почвы, мох;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и) уничтожать скворечники, муравейники, гнезда, норы и другие места обитания животных;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к) устраивать на озелененных территориях, лесопарков свалки мусора, сбрасывать снег с крыш без принятия мер, обеспечивающих сохранность зеленых насаждений;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л) обнажать корни деревьев на расстоянии ближе 1,5 метра от ствола и засыпать шейки деревьев землей или строительным мусором;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м) пасти скот на озелененных территориях;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н) применять чистый торф в качестве растительного грунта;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о) обустраивать дорожно-тропиночную сеть, устанавливать малые архитектурные формы на газонах или осуществлять иную деятельность, влекущую повреждение, уничтожение газонов, если это не предусмотрено планом благоустройства, планом-картой прилегающей территории и не соблюдены требования Правил о сносе зеленых насаждений;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п) выполнять работы по текущему содержанию зеленых насаждений с нарушением технологий производства работ и агротехнических требований.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b/>
          <w:bCs/>
          <w:sz w:val="26"/>
          <w:szCs w:val="26"/>
        </w:rPr>
        <w:t>2.3. Содержание фасадов зданий (строений, сооружений).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2.3.1 Собственники зданий (строений, сооружений), организации, обслуживающие жилищный фонд, в установленном законом порядке, должны обеспечивать содержание зданий и их конструктивных элементов в исправном состоянии, обеспечивать надлежащую эксплуатацию зданий в соответствии с установленными правилами и нормами технической эксплуатации, проведение текущих и капитальных ремонтов.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2.3.2 Особенности содержания фасадов зданий, строений и сооружений: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 xml:space="preserve">- исправление поврежденных элементов фасадов задний (строений, сооружений) осуществляется путем проведения поддерживающего </w:t>
      </w:r>
      <w:r w:rsidRPr="00745BC6">
        <w:rPr>
          <w:rFonts w:ascii="Arial" w:hAnsi="Arial" w:cs="Arial"/>
          <w:sz w:val="26"/>
          <w:szCs w:val="26"/>
        </w:rPr>
        <w:lastRenderedPageBreak/>
        <w:t>ремонта,  восстановления, герметизации, заделки и расшивки швов, трещин и выбоин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деталей,  водостоков, водосточных труб и сливов,  отмосток, приямков цокольных окон и входов в подвалы и иных конструктивных элементов.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уборка фасадов (строений, сооружений) осуществляется  путем  очистку и промывку поверхностей фасадов в зависимости от их состояния и условий эксплуатации, мытье окон, витрин, вывесок и указателей;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При обнаружении признаков повреждения выступающих конструкций фасадов собственники зданий (строений, сооружений) должны принять срочные меры по обеспечению безопасности людей и предупреждению дальнейшего развития деформации. В случае аварийного состояния выступающих конструкций фасадов зданий, строений (в том числе балконов, лоджий, эркеров) закрыть входы и доступы к ним, оградить опасные участки и принять меры по восстановлению поврежденных конструкций, в соответствии с действующими строительными нормами и правилами.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Очистка крыш, карнизов, водосточных труб от снега и ледяных наростов, при их появлении, производится собственниками зданий (строений) и сооружений или уполномоченными ими лицами, в светлое время суток с обязательным соблюдением мер, обеспечивающих безопасное движение пешеходов и транспорта.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В местах проведения указанных работ устанавливаются временные ограждения, обходы по газонам с использованием настилов. Снег и лед складируются в местах, не препятствующих свободному движению пешеходов и маломобильных групп населения, для дальнейшего вывоза.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При сбрасывании снега с крыш должны быть приняты меры, обеспечивающие сохранность деревьев, кустарников,  инженерных коммуникаций, растяжек контактных сетей, указателей.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2.3.3. На фасадах всех жилых, административных, производственных и общественных зданий должны быть размещены указатели наименования улицы, переулка, площади и т.д., номера дома в соответствии с адресным реестром объектов недвижимости сельского поселения.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На фасадах многоквартирных жилых домов дополнительно должны быть размещены таблички с указанием номеров подъездов и квартир, расположенных в данном подъезде, которые должны вывешиваться у входа в подъезд. Они должны быть размещены однотипно в каждом подъезде, доме, микрорайоне и содержаться в чистоте и исправном состоянии.</w:t>
      </w:r>
    </w:p>
    <w:p w:rsidR="007837EA" w:rsidRPr="00745BC6" w:rsidRDefault="00A4325B">
      <w:pPr>
        <w:pStyle w:val="Textbody"/>
        <w:spacing w:after="0" w:line="240" w:lineRule="auto"/>
        <w:ind w:firstLine="709"/>
        <w:jc w:val="both"/>
        <w:rPr>
          <w:rFonts w:ascii="Arial" w:hAnsi="Arial" w:cs="Arial"/>
          <w:b/>
          <w:bCs/>
          <w:sz w:val="26"/>
          <w:szCs w:val="26"/>
        </w:rPr>
      </w:pPr>
      <w:r w:rsidRPr="00745BC6">
        <w:rPr>
          <w:rFonts w:ascii="Arial" w:hAnsi="Arial" w:cs="Arial"/>
          <w:b/>
          <w:bCs/>
          <w:sz w:val="26"/>
          <w:szCs w:val="26"/>
        </w:rPr>
        <w:t>2.4. Содержание объектов (средств) наружного освещения.</w:t>
      </w:r>
    </w:p>
    <w:p w:rsidR="007837EA" w:rsidRPr="00745BC6" w:rsidRDefault="00A4325B">
      <w:pPr>
        <w:pStyle w:val="Textbody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2.4.1. Улицы, дороги, площади, бульвары и пешеходные аллеи, наб</w:t>
      </w:r>
      <w:r w:rsidRPr="00745BC6">
        <w:rPr>
          <w:rFonts w:ascii="Arial" w:hAnsi="Arial" w:cs="Arial"/>
          <w:sz w:val="26"/>
          <w:szCs w:val="26"/>
        </w:rPr>
        <w:t>е</w:t>
      </w:r>
      <w:r w:rsidRPr="00745BC6">
        <w:rPr>
          <w:rFonts w:ascii="Arial" w:hAnsi="Arial" w:cs="Arial"/>
          <w:sz w:val="26"/>
          <w:szCs w:val="26"/>
        </w:rPr>
        <w:t>режные, мосты, путепроводы, общественные и рекреационные территории, а также территории жилых кварталов, микрорайонов, жилых дворов секц</w:t>
      </w:r>
      <w:r w:rsidRPr="00745BC6">
        <w:rPr>
          <w:rFonts w:ascii="Arial" w:hAnsi="Arial" w:cs="Arial"/>
          <w:sz w:val="26"/>
          <w:szCs w:val="26"/>
        </w:rPr>
        <w:t>и</w:t>
      </w:r>
      <w:r w:rsidRPr="00745BC6">
        <w:rPr>
          <w:rFonts w:ascii="Arial" w:hAnsi="Arial" w:cs="Arial"/>
          <w:sz w:val="26"/>
          <w:szCs w:val="26"/>
        </w:rPr>
        <w:t>онной и сблокированной застройки, арки входов, территории организаций, витрины должны освещаться в темное время суток.</w:t>
      </w:r>
    </w:p>
    <w:p w:rsidR="007837EA" w:rsidRPr="00745BC6" w:rsidRDefault="00A4325B">
      <w:pPr>
        <w:pStyle w:val="Textbody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lastRenderedPageBreak/>
        <w:t>2.4.2. Содержание сетей наружного освещения сельского поселения, за исключением наружного освещения сельского поселения, расположе</w:t>
      </w:r>
      <w:r w:rsidRPr="00745BC6">
        <w:rPr>
          <w:rFonts w:ascii="Arial" w:hAnsi="Arial" w:cs="Arial"/>
          <w:sz w:val="26"/>
          <w:szCs w:val="26"/>
        </w:rPr>
        <w:t>н</w:t>
      </w:r>
      <w:r w:rsidRPr="00745BC6">
        <w:rPr>
          <w:rFonts w:ascii="Arial" w:hAnsi="Arial" w:cs="Arial"/>
          <w:sz w:val="26"/>
          <w:szCs w:val="26"/>
        </w:rPr>
        <w:t>ных на автомобильных дорогах общего пользования местного значения, осуществляется их собственниками в соответствии с приказом Минэнерго РФ от 13.01.2003 № 6 «Об утверждении Правил технической эксплуатации электроустановок потребителей», приказом Минжилкомхоза РСФСР от 12.05.1988 № 120 «Об утверждении и введении в действие «Указаний по эксплуатации установок наружного освещения городов, поселков и сельских населенных пунктов».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b/>
          <w:bCs/>
          <w:sz w:val="26"/>
          <w:szCs w:val="26"/>
        </w:rPr>
      </w:pPr>
      <w:r w:rsidRPr="00745BC6">
        <w:rPr>
          <w:rFonts w:ascii="Arial" w:hAnsi="Arial" w:cs="Arial"/>
          <w:b/>
          <w:bCs/>
          <w:sz w:val="26"/>
          <w:szCs w:val="26"/>
        </w:rPr>
        <w:t>2.5. Содержание малых архитектурных форм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2.5.1. Размещение малых архитектурных форм при новом строительстве осуществляется в границах застраиваемого земельного участка.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2.5.2. Ответственность за состояние малых архитектурных форм несут их собственники.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2.5.3. При выполнении работ по уборке малых архитектурных форм  осуществляются работы по очистке подходов к малым архитектурным формам (скамейкам, урнам, качелям, садово-парковой мебели и оборудованию, скульптурам и др.) и территорий вокруг них от снега и наледи.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b/>
          <w:bCs/>
          <w:sz w:val="26"/>
          <w:szCs w:val="26"/>
        </w:rPr>
      </w:pPr>
      <w:r w:rsidRPr="00745BC6">
        <w:rPr>
          <w:rFonts w:ascii="Arial" w:hAnsi="Arial" w:cs="Arial"/>
          <w:b/>
          <w:bCs/>
          <w:sz w:val="26"/>
          <w:szCs w:val="26"/>
        </w:rPr>
        <w:t>2.6. Содержание рекламных  конструкций.</w:t>
      </w:r>
    </w:p>
    <w:p w:rsidR="007837EA" w:rsidRPr="00745BC6" w:rsidRDefault="00A4325B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2.6.1. Размещение рекламных конструкций осуществляется собстве</w:t>
      </w:r>
      <w:r w:rsidRPr="00745BC6">
        <w:rPr>
          <w:rFonts w:ascii="Arial" w:hAnsi="Arial" w:cs="Arial"/>
          <w:sz w:val="26"/>
          <w:szCs w:val="26"/>
        </w:rPr>
        <w:t>н</w:t>
      </w:r>
      <w:r w:rsidRPr="00745BC6">
        <w:rPr>
          <w:rFonts w:ascii="Arial" w:hAnsi="Arial" w:cs="Arial"/>
          <w:sz w:val="26"/>
          <w:szCs w:val="26"/>
        </w:rPr>
        <w:t>никами (владельцами) рекламных конструкций на основании разрешения на установку и эксплуатацию рекламной конструкции в соответствии с треб</w:t>
      </w:r>
      <w:r w:rsidRPr="00745BC6">
        <w:rPr>
          <w:rFonts w:ascii="Arial" w:hAnsi="Arial" w:cs="Arial"/>
          <w:sz w:val="26"/>
          <w:szCs w:val="26"/>
        </w:rPr>
        <w:t>о</w:t>
      </w:r>
      <w:r w:rsidRPr="00745BC6">
        <w:rPr>
          <w:rFonts w:ascii="Arial" w:hAnsi="Arial" w:cs="Arial"/>
          <w:sz w:val="26"/>
          <w:szCs w:val="26"/>
        </w:rPr>
        <w:t>ваниями Федерального закона от 13.03.2006 № 38-ФЗ «О рекламе» (далее - Федеральный закон №38-ФЗ).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2.6.2. Особенности содержания рекламных конструкций.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обеспечение надлежащего состояния внешнего вида рекламных конструкций которое включает: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целостность рекламных конструкций;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отсутствие механических повреждений;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отсутствие порывов рекламных полотен;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наличие покрашенного каркаса;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отсутствие ржавчины и грязи на всех частях и элементах рекламных конструкций;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отсутствие на всех частях и элементах рекламных конструкций наклеенных объявлений, посторонних надписей, изображений и других информационных сообщений;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подсвет рекламных конструкций в темное время суток в соответствии с графиком работы уличного освещения;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- уборка рекламных конструкций включает в себя мытье и очищение от загрязнения  рекламных конструкций по мере необходимости, но не реже: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двух раз в месяц конструкции малого формата (рекламно-информационные указатели, афишные конструкции, уличная мебель и т.п.);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одного раза в два месяца конструкции среднего формата (рекламные тумбы и т.п.);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lastRenderedPageBreak/>
        <w:t>двух раз в год (в марте - апреле и августе - сентябре) для прочих рекламных конструкций.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b/>
          <w:bCs/>
          <w:sz w:val="26"/>
          <w:szCs w:val="26"/>
        </w:rPr>
        <w:t>3. Контроль исполнения Правил и ответственность за их нарушение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Координацию деятельности по уборке и благоустройству территорий сельского поселения осуществляются администрацией.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Контроль за исполнением требований Правил осуществляются администрацией.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Члены территориального общественного самоуправления, общественных организаций, товариществ собственников жилья непосредственно или через свои выборные органы (уличные комитеты и др.) имеют право осуществлять общественный контроль за качеством проведения мероприятий по благоустройству территории сельского поселения, принимать участие в принятии выполненных работ в порядке, установленном администрацией сельского поселения.</w:t>
      </w:r>
    </w:p>
    <w:p w:rsidR="007837EA" w:rsidRPr="00745BC6" w:rsidRDefault="00A4325B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745BC6">
        <w:rPr>
          <w:rFonts w:ascii="Arial" w:hAnsi="Arial" w:cs="Arial"/>
          <w:sz w:val="26"/>
          <w:szCs w:val="26"/>
        </w:rPr>
        <w:t>Нарушение Правил влечет за собой ответственность в соответствии с действующим законодательством.</w:t>
      </w:r>
    </w:p>
    <w:p w:rsidR="007837EA" w:rsidRPr="00745BC6" w:rsidRDefault="007837EA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</w:p>
    <w:p w:rsidR="007837EA" w:rsidRPr="00745BC6" w:rsidRDefault="007837EA">
      <w:pPr>
        <w:pStyle w:val="ConsPlusNormal"/>
        <w:ind w:firstLine="709"/>
        <w:jc w:val="right"/>
        <w:rPr>
          <w:rFonts w:ascii="Arial" w:hAnsi="Arial" w:cs="Arial"/>
          <w:sz w:val="26"/>
          <w:szCs w:val="26"/>
        </w:rPr>
      </w:pPr>
    </w:p>
    <w:p w:rsidR="007837EA" w:rsidRDefault="007837EA">
      <w:pPr>
        <w:pStyle w:val="ConsPlusNormal"/>
        <w:ind w:firstLine="709"/>
        <w:jc w:val="right"/>
        <w:rPr>
          <w:rFonts w:ascii="Arial" w:hAnsi="Arial" w:cs="Arial"/>
          <w:sz w:val="24"/>
          <w:szCs w:val="24"/>
        </w:rPr>
      </w:pPr>
    </w:p>
    <w:sectPr w:rsidR="007837EA" w:rsidSect="00B55286">
      <w:headerReference w:type="default" r:id="rId7"/>
      <w:pgSz w:w="11905" w:h="16838"/>
      <w:pgMar w:top="284" w:right="850" w:bottom="1134" w:left="1701" w:header="1134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995" w:rsidRDefault="00AA0995">
      <w:r>
        <w:separator/>
      </w:r>
    </w:p>
  </w:endnote>
  <w:endnote w:type="continuationSeparator" w:id="1">
    <w:p w:rsidR="00AA0995" w:rsidRDefault="00AA0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995" w:rsidRDefault="00AA0995">
      <w:r>
        <w:rPr>
          <w:color w:val="000000"/>
        </w:rPr>
        <w:separator/>
      </w:r>
    </w:p>
  </w:footnote>
  <w:footnote w:type="continuationSeparator" w:id="1">
    <w:p w:rsidR="00AA0995" w:rsidRDefault="00AA0995">
      <w:r>
        <w:continuationSeparator/>
      </w:r>
    </w:p>
  </w:footnote>
  <w:footnote w:id="2">
    <w:p w:rsidR="007837EA" w:rsidRDefault="00A4325B">
      <w:pPr>
        <w:pStyle w:val="Footnote"/>
      </w:pPr>
      <w:r>
        <w:rPr>
          <w:rStyle w:val="a6"/>
        </w:rPr>
        <w:footnoteRef/>
      </w:r>
      <w:r>
        <w:t>Время складирования снега может быть скорректировано с учетом сложившейся практики в конкретном сельском поселении</w:t>
      </w:r>
    </w:p>
  </w:footnote>
  <w:footnote w:id="3">
    <w:p w:rsidR="007837EA" w:rsidRDefault="00A4325B">
      <w:pPr>
        <w:pStyle w:val="Footnote"/>
      </w:pPr>
      <w:r>
        <w:rPr>
          <w:rStyle w:val="a6"/>
        </w:rPr>
        <w:footnoteRef/>
      </w:r>
      <w:r>
        <w:t>Время уборки территории может быть скорректировано с учетом сложившейся практики в конкретном сельском поселении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C6F" w:rsidRDefault="00AA0995">
    <w:pPr>
      <w:pStyle w:val="a3"/>
      <w:jc w:val="center"/>
      <w:rPr>
        <w:rFonts w:ascii="Arial" w:hAnsi="Arial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37EA"/>
    <w:rsid w:val="001B3203"/>
    <w:rsid w:val="00272531"/>
    <w:rsid w:val="004B67A2"/>
    <w:rsid w:val="005A2207"/>
    <w:rsid w:val="00745BC6"/>
    <w:rsid w:val="007837EA"/>
    <w:rsid w:val="007855BD"/>
    <w:rsid w:val="0092069A"/>
    <w:rsid w:val="00A4325B"/>
    <w:rsid w:val="00AA0995"/>
    <w:rsid w:val="00B43D32"/>
    <w:rsid w:val="00B55286"/>
    <w:rsid w:val="00E50962"/>
    <w:rsid w:val="00ED1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203"/>
    <w:pPr>
      <w:suppressAutoHyphens/>
      <w:spacing w:after="0" w:line="240" w:lineRule="auto"/>
      <w:ind w:firstLine="567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3203"/>
  </w:style>
  <w:style w:type="paragraph" w:customStyle="1" w:styleId="ConsPlusTitlePage">
    <w:name w:val="ConsPlusTitlePage"/>
    <w:rsid w:val="001B3203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1B3203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rsid w:val="001B3203"/>
    <w:pPr>
      <w:widowControl w:val="0"/>
      <w:suppressAutoHyphens/>
      <w:autoSpaceDE w:val="0"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Nonformat">
    <w:name w:val="ConsPlusNonformat"/>
    <w:rsid w:val="001B320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Standard"/>
    <w:link w:val="a4"/>
    <w:uiPriority w:val="99"/>
    <w:rsid w:val="001B3203"/>
    <w:pPr>
      <w:suppressLineNumbers/>
      <w:tabs>
        <w:tab w:val="center" w:pos="4819"/>
        <w:tab w:val="right" w:pos="9638"/>
      </w:tabs>
    </w:pPr>
  </w:style>
  <w:style w:type="paragraph" w:customStyle="1" w:styleId="Headerleft">
    <w:name w:val="Header left"/>
    <w:basedOn w:val="Standard"/>
    <w:rsid w:val="001B3203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rsid w:val="001B3203"/>
    <w:pPr>
      <w:spacing w:after="283" w:line="288" w:lineRule="auto"/>
    </w:pPr>
  </w:style>
  <w:style w:type="paragraph" w:customStyle="1" w:styleId="HorizontalLine">
    <w:name w:val="Horizontal Line"/>
    <w:basedOn w:val="Standard"/>
    <w:next w:val="Textbody"/>
    <w:rsid w:val="001B3203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rsid w:val="001B3203"/>
    <w:pPr>
      <w:suppressLineNumbers/>
      <w:ind w:left="339" w:hanging="339"/>
    </w:pPr>
    <w:rPr>
      <w:sz w:val="20"/>
      <w:szCs w:val="20"/>
    </w:rPr>
  </w:style>
  <w:style w:type="paragraph" w:customStyle="1" w:styleId="TableContents">
    <w:name w:val="Table Contents"/>
    <w:basedOn w:val="Standard"/>
    <w:rsid w:val="001B3203"/>
    <w:pPr>
      <w:suppressLineNumbers/>
    </w:pPr>
  </w:style>
  <w:style w:type="character" w:styleId="a5">
    <w:name w:val="Hyperlink"/>
    <w:basedOn w:val="a0"/>
    <w:rsid w:val="001B3203"/>
    <w:rPr>
      <w:color w:val="0000FF"/>
      <w:u w:val="none"/>
    </w:rPr>
  </w:style>
  <w:style w:type="character" w:customStyle="1" w:styleId="Internetlink">
    <w:name w:val="Internet link"/>
    <w:rsid w:val="001B3203"/>
    <w:rPr>
      <w:color w:val="000080"/>
      <w:u w:val="single"/>
    </w:rPr>
  </w:style>
  <w:style w:type="character" w:customStyle="1" w:styleId="FootnoteSymbol">
    <w:name w:val="Footnote Symbol"/>
    <w:rsid w:val="001B3203"/>
  </w:style>
  <w:style w:type="character" w:customStyle="1" w:styleId="Footnoteanchor">
    <w:name w:val="Footnote anchor"/>
    <w:rsid w:val="001B3203"/>
    <w:rPr>
      <w:position w:val="0"/>
      <w:vertAlign w:val="superscript"/>
    </w:rPr>
  </w:style>
  <w:style w:type="character" w:styleId="a6">
    <w:name w:val="footnote reference"/>
    <w:basedOn w:val="a0"/>
    <w:uiPriority w:val="99"/>
    <w:semiHidden/>
    <w:unhideWhenUsed/>
    <w:rsid w:val="001B3203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745B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5BC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rsid w:val="00745BC6"/>
    <w:pPr>
      <w:suppressAutoHyphens w:val="0"/>
      <w:autoSpaceDN/>
      <w:ind w:firstLine="0"/>
      <w:jc w:val="left"/>
      <w:textAlignment w:val="auto"/>
    </w:pPr>
    <w:rPr>
      <w:rFonts w:ascii="Times New Roman" w:hAnsi="Times New Roman"/>
    </w:rPr>
  </w:style>
  <w:style w:type="paragraph" w:styleId="aa">
    <w:name w:val="footer"/>
    <w:basedOn w:val="a"/>
    <w:link w:val="ab"/>
    <w:uiPriority w:val="99"/>
    <w:semiHidden/>
    <w:unhideWhenUsed/>
    <w:rsid w:val="00745B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45BC6"/>
    <w:rPr>
      <w:rFonts w:ascii="Arial" w:eastAsia="Times New Roman" w:hAnsi="Arial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45B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0" w:line="240" w:lineRule="auto"/>
      <w:ind w:firstLine="567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ConsPlusTitlePage">
    <w:name w:val="ConsPlusTitlePage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pPr>
      <w:widowControl w:val="0"/>
      <w:suppressAutoHyphens/>
      <w:autoSpaceDE w:val="0"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Nonformat">
    <w:name w:val="ConsPlusNonformat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Headerleft">
    <w:name w:val="Header left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283" w:line="288" w:lineRule="auto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styleId="a4">
    <w:name w:val="Hyperlink"/>
    <w:basedOn w:val="a0"/>
    <w:rPr>
      <w:color w:val="0000FF"/>
      <w:u w:val="non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5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2590</Words>
  <Characters>14766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Акатьева Елена Владимировна</dc:creator>
  <cp:lastModifiedBy>Татьяна</cp:lastModifiedBy>
  <cp:revision>5</cp:revision>
  <cp:lastPrinted>2017-10-09T17:09:00Z</cp:lastPrinted>
  <dcterms:created xsi:type="dcterms:W3CDTF">2017-11-08T06:34:00Z</dcterms:created>
  <dcterms:modified xsi:type="dcterms:W3CDTF">2017-11-13T06:49:00Z</dcterms:modified>
</cp:coreProperties>
</file>